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sz w:val="24"/>
          <w:szCs w:val="24"/>
        </w:rPr>
      </w:pPr>
      <w:r>
        <w:rPr>
          <w:rStyle w:val="5"/>
          <w:rFonts w:hint="eastAsia" w:ascii="黑体" w:hAnsi="宋体" w:eastAsia="黑体" w:cs="黑体"/>
          <w:i w:val="0"/>
          <w:iCs w:val="0"/>
          <w:caps w:val="0"/>
          <w:color w:val="000000"/>
          <w:spacing w:val="0"/>
          <w:sz w:val="31"/>
          <w:szCs w:val="31"/>
        </w:rPr>
        <w:t>附件</w:t>
      </w:r>
      <w:r>
        <w:rPr>
          <w:rStyle w:val="5"/>
          <w:rFonts w:hint="eastAsia" w:ascii="黑体" w:hAnsi="宋体" w:eastAsia="黑体" w:cs="黑体"/>
          <w:i w:val="0"/>
          <w:iCs w:val="0"/>
          <w:caps w:val="0"/>
          <w:color w:val="000000"/>
          <w:spacing w:val="0"/>
          <w:sz w:val="31"/>
          <w:szCs w:val="31"/>
          <w:lang w:val="en-US" w:eastAsia="zh-CN"/>
        </w:rPr>
        <w:t>1</w:t>
      </w:r>
      <w:r>
        <w:rPr>
          <w:rStyle w:val="5"/>
          <w:rFonts w:hint="eastAsia" w:ascii="黑体" w:hAnsi="宋体" w:eastAsia="黑体" w:cs="黑体"/>
          <w:i w:val="0"/>
          <w:iCs w:val="0"/>
          <w:caps w:val="0"/>
          <w:color w:val="000000"/>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4"/>
          <w:szCs w:val="24"/>
        </w:rPr>
      </w:pPr>
      <w:r>
        <w:rPr>
          <w:rStyle w:val="5"/>
          <w:rFonts w:hint="eastAsia" w:ascii="方正小标宋简体" w:hAnsi="方正小标宋简体" w:eastAsia="方正小标宋简体" w:cs="方正小标宋简体"/>
          <w:i w:val="0"/>
          <w:iCs w:val="0"/>
          <w:caps w:val="0"/>
          <w:color w:val="000000"/>
          <w:spacing w:val="0"/>
          <w:sz w:val="43"/>
          <w:szCs w:val="43"/>
          <w:lang w:eastAsia="zh-CN"/>
        </w:rPr>
        <w:t>云南</w:t>
      </w:r>
      <w:r>
        <w:rPr>
          <w:rStyle w:val="5"/>
          <w:rFonts w:ascii="方正小标宋简体" w:hAnsi="方正小标宋简体" w:eastAsia="方正小标宋简体" w:cs="方正小标宋简体"/>
          <w:i w:val="0"/>
          <w:iCs w:val="0"/>
          <w:caps w:val="0"/>
          <w:color w:val="000000"/>
          <w:spacing w:val="0"/>
          <w:sz w:val="43"/>
          <w:szCs w:val="43"/>
        </w:rPr>
        <w:t>司法警官职业学院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default" w:ascii="方正小标宋简体" w:hAnsi="方正小标宋简体" w:eastAsia="方正小标宋简体" w:cs="方正小标宋简体"/>
          <w:i w:val="0"/>
          <w:iCs w:val="0"/>
          <w:caps w:val="0"/>
          <w:color w:val="000000"/>
          <w:spacing w:val="0"/>
          <w:sz w:val="43"/>
          <w:szCs w:val="43"/>
        </w:rPr>
      </w:pPr>
      <w:bookmarkStart w:id="0" w:name="_GoBack"/>
      <w:r>
        <w:rPr>
          <w:rStyle w:val="5"/>
          <w:rFonts w:hint="default" w:ascii="Times New Roman" w:hAnsi="Times New Roman" w:eastAsia="微软雅黑" w:cs="Times New Roman"/>
          <w:i w:val="0"/>
          <w:iCs w:val="0"/>
          <w:caps w:val="0"/>
          <w:color w:val="000000"/>
          <w:spacing w:val="0"/>
          <w:sz w:val="43"/>
          <w:szCs w:val="43"/>
        </w:rPr>
        <w:t>202</w:t>
      </w:r>
      <w:r>
        <w:rPr>
          <w:rStyle w:val="5"/>
          <w:rFonts w:hint="eastAsia" w:ascii="Times New Roman" w:hAnsi="Times New Roman" w:eastAsia="微软雅黑" w:cs="Times New Roman"/>
          <w:i w:val="0"/>
          <w:iCs w:val="0"/>
          <w:caps w:val="0"/>
          <w:color w:val="000000"/>
          <w:spacing w:val="0"/>
          <w:sz w:val="43"/>
          <w:szCs w:val="43"/>
          <w:lang w:val="en-US" w:eastAsia="zh-CN"/>
        </w:rPr>
        <w:t>2</w:t>
      </w:r>
      <w:r>
        <w:rPr>
          <w:rStyle w:val="5"/>
          <w:rFonts w:hint="default" w:ascii="方正小标宋简体" w:hAnsi="方正小标宋简体" w:eastAsia="方正小标宋简体" w:cs="方正小标宋简体"/>
          <w:i w:val="0"/>
          <w:iCs w:val="0"/>
          <w:caps w:val="0"/>
          <w:color w:val="000000"/>
          <w:spacing w:val="0"/>
          <w:sz w:val="43"/>
          <w:szCs w:val="43"/>
        </w:rPr>
        <w:t>年度</w:t>
      </w:r>
      <w:r>
        <w:rPr>
          <w:rStyle w:val="5"/>
          <w:rFonts w:hint="eastAsia" w:ascii="方正小标宋简体" w:hAnsi="方正小标宋简体" w:eastAsia="方正小标宋简体" w:cs="方正小标宋简体"/>
          <w:i w:val="0"/>
          <w:iCs w:val="0"/>
          <w:caps w:val="0"/>
          <w:color w:val="000000"/>
          <w:spacing w:val="0"/>
          <w:sz w:val="43"/>
          <w:szCs w:val="43"/>
          <w:lang w:eastAsia="zh-CN"/>
        </w:rPr>
        <w:t>院级</w:t>
      </w:r>
      <w:r>
        <w:rPr>
          <w:rStyle w:val="5"/>
          <w:rFonts w:hint="default" w:ascii="方正小标宋简体" w:hAnsi="方正小标宋简体" w:eastAsia="方正小标宋简体" w:cs="方正小标宋简体"/>
          <w:i w:val="0"/>
          <w:iCs w:val="0"/>
          <w:caps w:val="0"/>
          <w:color w:val="000000"/>
          <w:spacing w:val="0"/>
          <w:sz w:val="43"/>
          <w:szCs w:val="43"/>
        </w:rPr>
        <w:t>科研课题申报指南</w:t>
      </w:r>
    </w:p>
    <w:bookmarkEnd w:id="0"/>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0" w:firstLineChars="100"/>
        <w:jc w:val="both"/>
        <w:rPr>
          <w:rFonts w:ascii="黑体" w:hAnsi="宋体" w:eastAsia="黑体" w:cs="黑体"/>
          <w:i w:val="0"/>
          <w:iCs w:val="0"/>
          <w:caps w:val="0"/>
          <w:color w:val="000000"/>
          <w:spacing w:val="0"/>
          <w:sz w:val="31"/>
          <w:szCs w:val="31"/>
          <w:shd w:val="clear" w:fill="FFFFFF"/>
        </w:rPr>
      </w:pPr>
      <w:r>
        <w:rPr>
          <w:rFonts w:ascii="黑体" w:hAnsi="宋体" w:eastAsia="黑体" w:cs="黑体"/>
          <w:i w:val="0"/>
          <w:iCs w:val="0"/>
          <w:caps w:val="0"/>
          <w:color w:val="000000"/>
          <w:spacing w:val="0"/>
          <w:sz w:val="31"/>
          <w:szCs w:val="31"/>
          <w:shd w:val="clear" w:fill="FFFFFF"/>
        </w:rPr>
        <w:t>高职教育研究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15" w:lineRule="atLeast"/>
        <w:ind w:left="0" w:right="0" w:firstLine="645"/>
        <w:textAlignment w:val="baseline"/>
        <w:rPr>
          <w:rFonts w:hint="eastAsia" w:ascii="微软雅黑" w:hAnsi="微软雅黑" w:eastAsia="微软雅黑" w:cs="微软雅黑"/>
          <w:i w:val="0"/>
          <w:iCs w:val="0"/>
          <w:caps w:val="0"/>
          <w:color w:val="000000"/>
          <w:spacing w:val="0"/>
          <w:sz w:val="21"/>
          <w:szCs w:val="21"/>
          <w:highlight w:val="none"/>
          <w:shd w:val="clear" w:color="auto" w:fill="auto"/>
        </w:rPr>
      </w:pPr>
      <w:r>
        <w:rPr>
          <w:rFonts w:ascii="仿宋_GB2312" w:hAnsi="微软雅黑" w:eastAsia="仿宋_GB2312" w:cs="仿宋_GB2312"/>
          <w:i w:val="0"/>
          <w:iCs w:val="0"/>
          <w:caps w:val="0"/>
          <w:color w:val="000000"/>
          <w:spacing w:val="0"/>
          <w:sz w:val="31"/>
          <w:szCs w:val="31"/>
          <w:highlight w:val="none"/>
          <w:shd w:val="clear" w:color="auto" w:fill="auto"/>
          <w:vertAlign w:val="baseline"/>
        </w:rPr>
        <w:t>1</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双高</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计划专业群建设</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val="en-US" w:eastAsia="zh-CN"/>
        </w:rPr>
        <w:t>理论实践</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15" w:lineRule="atLeast"/>
        <w:ind w:left="0" w:right="0" w:firstLine="645"/>
        <w:textAlignment w:val="baseline"/>
        <w:rPr>
          <w:rFonts w:hint="default" w:ascii="仿宋_GB2312" w:hAnsi="微软雅黑" w:eastAsia="仿宋_GB2312" w:cs="仿宋_GB2312"/>
          <w:i w:val="0"/>
          <w:iCs w:val="0"/>
          <w:caps w:val="0"/>
          <w:color w:val="000000"/>
          <w:spacing w:val="0"/>
          <w:sz w:val="31"/>
          <w:szCs w:val="31"/>
          <w:highlight w:val="none"/>
          <w:shd w:val="clear" w:color="auto" w:fill="auto"/>
          <w:vertAlign w:val="baseline"/>
          <w:lang w:val="en-US" w:eastAsia="zh-CN"/>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2、</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val="en-US" w:eastAsia="zh-CN"/>
        </w:rPr>
        <w:t>高水平专业群建设人才培养模式研究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15" w:lineRule="atLeast"/>
        <w:ind w:left="0" w:right="0" w:firstLine="645"/>
        <w:textAlignment w:val="baseline"/>
        <w:rPr>
          <w:rFonts w:hint="eastAsia" w:ascii="微软雅黑" w:hAnsi="微软雅黑" w:eastAsia="微软雅黑" w:cs="微软雅黑"/>
          <w:i w:val="0"/>
          <w:iCs w:val="0"/>
          <w:caps w:val="0"/>
          <w:color w:val="000000"/>
          <w:spacing w:val="0"/>
          <w:sz w:val="21"/>
          <w:szCs w:val="21"/>
          <w:highlight w:val="none"/>
          <w:shd w:val="clear" w:color="auto" w:fill="auto"/>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3、</w:t>
      </w:r>
      <w:r>
        <w:rPr>
          <w:rFonts w:ascii="仿宋" w:hAnsi="仿宋" w:eastAsia="仿宋" w:cs="仿宋"/>
          <w:i w:val="0"/>
          <w:iCs w:val="0"/>
          <w:caps w:val="0"/>
          <w:color w:val="000000"/>
          <w:spacing w:val="0"/>
          <w:sz w:val="30"/>
          <w:szCs w:val="30"/>
          <w:highlight w:val="none"/>
          <w:shd w:val="clear" w:color="auto" w:fill="auto"/>
          <w:vertAlign w:val="baseline"/>
        </w:rPr>
        <w:t>基于</w:t>
      </w:r>
      <w:r>
        <w:rPr>
          <w:rFonts w:hint="eastAsia" w:ascii="仿宋" w:hAnsi="仿宋" w:eastAsia="仿宋" w:cs="仿宋"/>
          <w:i w:val="0"/>
          <w:iCs w:val="0"/>
          <w:caps w:val="0"/>
          <w:color w:val="000000"/>
          <w:spacing w:val="0"/>
          <w:sz w:val="30"/>
          <w:szCs w:val="30"/>
          <w:highlight w:val="none"/>
          <w:shd w:val="clear" w:color="auto" w:fill="auto"/>
          <w:vertAlign w:val="baseline"/>
          <w:lang w:eastAsia="zh-CN"/>
        </w:rPr>
        <w:t>“</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1+X</w:t>
      </w:r>
      <w:r>
        <w:rPr>
          <w:rFonts w:hint="eastAsia" w:ascii="仿宋" w:hAnsi="仿宋" w:eastAsia="仿宋" w:cs="仿宋"/>
          <w:i w:val="0"/>
          <w:iCs w:val="0"/>
          <w:caps w:val="0"/>
          <w:color w:val="000000"/>
          <w:spacing w:val="0"/>
          <w:sz w:val="30"/>
          <w:szCs w:val="30"/>
          <w:highlight w:val="none"/>
          <w:shd w:val="clear" w:color="auto" w:fill="auto"/>
          <w:vertAlign w:val="baseline"/>
          <w:lang w:eastAsia="zh-CN"/>
        </w:rPr>
        <w:t>”</w:t>
      </w:r>
      <w:r>
        <w:rPr>
          <w:rFonts w:hint="eastAsia" w:ascii="仿宋" w:hAnsi="仿宋" w:eastAsia="仿宋" w:cs="仿宋"/>
          <w:i w:val="0"/>
          <w:iCs w:val="0"/>
          <w:caps w:val="0"/>
          <w:color w:val="000000"/>
          <w:spacing w:val="0"/>
          <w:sz w:val="30"/>
          <w:szCs w:val="30"/>
          <w:highlight w:val="none"/>
          <w:shd w:val="clear" w:color="auto" w:fill="auto"/>
          <w:vertAlign w:val="baseline"/>
        </w:rPr>
        <w:t>证书制度的课证融通人才培养研究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i w:val="0"/>
          <w:iCs w:val="0"/>
          <w:caps w:val="0"/>
          <w:color w:val="000000"/>
          <w:spacing w:val="0"/>
          <w:sz w:val="31"/>
          <w:szCs w:val="31"/>
          <w:highlight w:val="none"/>
          <w:shd w:val="clear" w:color="auto" w:fill="auto"/>
          <w:vertAlign w:val="baseline"/>
          <w:lang w:val="en-US" w:eastAsia="zh-CN"/>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4、</w:t>
      </w:r>
      <w:r>
        <w:rPr>
          <w:rFonts w:hint="eastAsia" w:ascii="仿宋" w:hAnsi="仿宋" w:eastAsia="仿宋" w:cs="仿宋"/>
          <w:i w:val="0"/>
          <w:iCs w:val="0"/>
          <w:caps w:val="0"/>
          <w:color w:val="000000"/>
          <w:spacing w:val="0"/>
          <w:sz w:val="31"/>
          <w:szCs w:val="31"/>
          <w:highlight w:val="none"/>
          <w:shd w:val="clear" w:color="auto" w:fill="auto"/>
          <w:vertAlign w:val="baseline"/>
          <w:lang w:val="en-US" w:eastAsia="zh-CN"/>
        </w:rPr>
        <w:t>学院</w:t>
      </w:r>
      <w:r>
        <w:rPr>
          <w:rFonts w:hint="default" w:ascii="仿宋" w:hAnsi="仿宋" w:eastAsia="仿宋" w:cs="仿宋"/>
          <w:i w:val="0"/>
          <w:iCs w:val="0"/>
          <w:caps w:val="0"/>
          <w:color w:val="000000"/>
          <w:spacing w:val="0"/>
          <w:sz w:val="31"/>
          <w:szCs w:val="31"/>
          <w:highlight w:val="none"/>
          <w:shd w:val="clear" w:color="auto" w:fill="auto"/>
          <w:vertAlign w:val="baseline"/>
          <w:lang w:val="en-US" w:eastAsia="zh-CN"/>
        </w:rPr>
        <w:t>“三个基地”</w:t>
      </w:r>
      <w:r>
        <w:rPr>
          <w:rFonts w:hint="eastAsia" w:ascii="仿宋" w:hAnsi="仿宋" w:eastAsia="仿宋" w:cs="仿宋"/>
          <w:i w:val="0"/>
          <w:iCs w:val="0"/>
          <w:caps w:val="0"/>
          <w:color w:val="000000"/>
          <w:spacing w:val="0"/>
          <w:sz w:val="31"/>
          <w:szCs w:val="31"/>
          <w:highlight w:val="none"/>
          <w:shd w:val="clear" w:color="auto" w:fill="auto"/>
          <w:vertAlign w:val="baseline"/>
          <w:lang w:val="en-US" w:eastAsia="zh-CN"/>
        </w:rPr>
        <w:t>办学定位</w:t>
      </w:r>
      <w:r>
        <w:rPr>
          <w:rFonts w:hint="default" w:ascii="仿宋" w:hAnsi="仿宋" w:eastAsia="仿宋" w:cs="仿宋"/>
          <w:i w:val="0"/>
          <w:iCs w:val="0"/>
          <w:caps w:val="0"/>
          <w:color w:val="000000"/>
          <w:spacing w:val="0"/>
          <w:sz w:val="31"/>
          <w:szCs w:val="31"/>
          <w:highlight w:val="none"/>
          <w:shd w:val="clear" w:color="auto" w:fill="auto"/>
          <w:vertAlign w:val="baseline"/>
          <w:lang w:val="en-US" w:eastAsia="zh-CN"/>
        </w:rPr>
        <w:t>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right="0" w:firstLine="620" w:firstLineChars="200"/>
        <w:textAlignment w:val="baseline"/>
        <w:rPr>
          <w:rFonts w:hint="eastAsia" w:ascii="微软雅黑" w:hAnsi="微软雅黑" w:eastAsia="微软雅黑" w:cs="微软雅黑"/>
          <w:i w:val="0"/>
          <w:iCs w:val="0"/>
          <w:caps w:val="0"/>
          <w:color w:val="000000"/>
          <w:spacing w:val="0"/>
          <w:sz w:val="21"/>
          <w:szCs w:val="21"/>
          <w:highlight w:val="none"/>
          <w:shd w:val="clear" w:color="auto" w:fill="auto"/>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5、</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司法警官高等职业教育与行业深度融合的理论</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15" w:lineRule="atLeast"/>
        <w:ind w:left="0" w:right="0" w:firstLine="645"/>
        <w:textAlignment w:val="baseline"/>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6、</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司法警官高等职业教育院校智慧校园建设研究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15" w:lineRule="atLeast"/>
        <w:ind w:left="0" w:right="0" w:firstLine="645"/>
        <w:textAlignment w:val="baseline"/>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pP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司法警官高等职业教育警察专业新型学徒制人才培养模式的理论与实践研究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leftChars="0" w:right="0" w:rightChars="0" w:firstLine="620" w:firstLineChars="200"/>
        <w:textAlignment w:val="baseline"/>
        <w:rPr>
          <w:rFonts w:hint="eastAsia" w:ascii="微软雅黑" w:hAnsi="微软雅黑" w:eastAsia="微软雅黑" w:cs="微软雅黑"/>
          <w:i w:val="0"/>
          <w:iCs w:val="0"/>
          <w:caps w:val="0"/>
          <w:color w:val="000000"/>
          <w:spacing w:val="0"/>
          <w:sz w:val="21"/>
          <w:szCs w:val="21"/>
          <w:highlight w:val="none"/>
          <w:shd w:val="clear" w:color="auto" w:fill="auto"/>
        </w:rPr>
      </w:pP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8、</w:t>
      </w:r>
      <w:r>
        <w:rPr>
          <w:rFonts w:hint="eastAsia" w:ascii="仿宋_GB2312" w:hAnsi="微软雅黑" w:eastAsia="仿宋_GB2312" w:cs="仿宋_GB2312"/>
          <w:i w:val="0"/>
          <w:iCs w:val="0"/>
          <w:caps w:val="0"/>
          <w:color w:val="000000"/>
          <w:spacing w:val="0"/>
          <w:sz w:val="31"/>
          <w:szCs w:val="31"/>
          <w:highlight w:val="none"/>
          <w:shd w:val="clear" w:color="auto" w:fill="auto"/>
          <w:vertAlign w:val="baseline"/>
          <w:lang w:eastAsia="zh-CN"/>
        </w:rPr>
        <w:t>司法警官高等职业教育</w:t>
      </w:r>
      <w:r>
        <w:rPr>
          <w:rFonts w:hint="default" w:ascii="仿宋_GB2312" w:hAnsi="微软雅黑" w:eastAsia="仿宋_GB2312" w:cs="仿宋_GB2312"/>
          <w:i w:val="0"/>
          <w:iCs w:val="0"/>
          <w:caps w:val="0"/>
          <w:color w:val="000000"/>
          <w:spacing w:val="0"/>
          <w:sz w:val="31"/>
          <w:szCs w:val="31"/>
          <w:highlight w:val="none"/>
          <w:shd w:val="clear" w:color="auto" w:fill="auto"/>
          <w:vertAlign w:val="baseline"/>
        </w:rPr>
        <w:t>专业群课程资源建设与教育教学改革研究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Chars="100" w:right="0" w:rightChars="0"/>
        <w:jc w:val="both"/>
        <w:rPr>
          <w:rFonts w:hint="default" w:ascii="黑体" w:hAnsi="宋体" w:eastAsia="黑体" w:cs="黑体"/>
          <w:i w:val="0"/>
          <w:iCs w:val="0"/>
          <w:caps w:val="0"/>
          <w:color w:val="000000"/>
          <w:spacing w:val="0"/>
          <w:sz w:val="31"/>
          <w:szCs w:val="31"/>
          <w:shd w:val="clear" w:fill="FFFFFF"/>
        </w:rPr>
      </w:pPr>
      <w:r>
        <w:rPr>
          <w:rFonts w:hint="eastAsia" w:ascii="黑体" w:hAnsi="宋体" w:eastAsia="黑体" w:cs="黑体"/>
          <w:i w:val="0"/>
          <w:iCs w:val="0"/>
          <w:caps w:val="0"/>
          <w:color w:val="000000"/>
          <w:spacing w:val="0"/>
          <w:sz w:val="31"/>
          <w:szCs w:val="31"/>
          <w:shd w:val="clear" w:fill="FFFFFF"/>
          <w:lang w:eastAsia="zh-CN"/>
        </w:rPr>
        <w:t>二、</w:t>
      </w:r>
      <w:r>
        <w:rPr>
          <w:rFonts w:hint="default" w:ascii="黑体" w:hAnsi="宋体" w:eastAsia="黑体" w:cs="黑体"/>
          <w:i w:val="0"/>
          <w:iCs w:val="0"/>
          <w:caps w:val="0"/>
          <w:color w:val="000000"/>
          <w:spacing w:val="0"/>
          <w:sz w:val="31"/>
          <w:szCs w:val="31"/>
          <w:shd w:val="clear" w:fill="FFFFFF"/>
        </w:rPr>
        <w:t>思想政治研究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620" w:firstLineChars="20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vertAlign w:val="baseline"/>
          <w:lang w:val="en-US" w:eastAsia="zh-CN"/>
        </w:rPr>
        <w:t>1、</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司法警官高等职业教育院校</w:t>
      </w:r>
      <w:r>
        <w:rPr>
          <w:rFonts w:ascii="仿宋" w:hAnsi="仿宋" w:eastAsia="仿宋" w:cs="仿宋"/>
          <w:i w:val="0"/>
          <w:iCs w:val="0"/>
          <w:caps w:val="0"/>
          <w:color w:val="000000"/>
          <w:spacing w:val="0"/>
          <w:sz w:val="31"/>
          <w:szCs w:val="31"/>
          <w:shd w:val="clear" w:fill="FFFFFF"/>
          <w:vertAlign w:val="baseline"/>
        </w:rPr>
        <w:t>“思政课程”和“课程思政”协同育人机制研究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620" w:firstLineChars="20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vertAlign w:val="baseline"/>
          <w:lang w:val="en-US" w:eastAsia="zh-CN"/>
        </w:rPr>
        <w:t>2</w:t>
      </w:r>
      <w:r>
        <w:rPr>
          <w:rFonts w:hint="eastAsia" w:ascii="仿宋" w:hAnsi="仿宋" w:eastAsia="仿宋" w:cs="仿宋"/>
          <w:i w:val="0"/>
          <w:iCs w:val="0"/>
          <w:caps w:val="0"/>
          <w:color w:val="000000"/>
          <w:spacing w:val="0"/>
          <w:sz w:val="31"/>
          <w:szCs w:val="31"/>
          <w:shd w:val="clear" w:fill="FFFFFF"/>
          <w:vertAlign w:val="baseline"/>
        </w:rPr>
        <w:t>、</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司法警官高等职业教育院校</w:t>
      </w:r>
      <w:r>
        <w:rPr>
          <w:rFonts w:hint="eastAsia" w:ascii="仿宋" w:hAnsi="仿宋" w:eastAsia="仿宋" w:cs="仿宋"/>
          <w:i w:val="0"/>
          <w:iCs w:val="0"/>
          <w:caps w:val="0"/>
          <w:color w:val="000000"/>
          <w:spacing w:val="0"/>
          <w:sz w:val="31"/>
          <w:szCs w:val="31"/>
          <w:shd w:val="clear" w:fill="FFFFFF"/>
          <w:vertAlign w:val="baseline"/>
        </w:rPr>
        <w:t>专业课“课程思政”设计和实践研究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620" w:firstLineChars="20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vertAlign w:val="baseline"/>
          <w:lang w:val="en-US" w:eastAsia="zh-CN"/>
        </w:rPr>
        <w:t>3</w:t>
      </w:r>
      <w:r>
        <w:rPr>
          <w:rFonts w:hint="eastAsia" w:ascii="仿宋" w:hAnsi="仿宋" w:eastAsia="仿宋" w:cs="仿宋"/>
          <w:i w:val="0"/>
          <w:iCs w:val="0"/>
          <w:caps w:val="0"/>
          <w:color w:val="000000"/>
          <w:spacing w:val="0"/>
          <w:sz w:val="31"/>
          <w:szCs w:val="31"/>
          <w:shd w:val="clear" w:fill="FFFFFF"/>
          <w:vertAlign w:val="baseline"/>
        </w:rPr>
        <w:t>、</w:t>
      </w:r>
      <w:r>
        <w:rPr>
          <w:rFonts w:hint="eastAsia" w:ascii="仿宋" w:hAnsi="仿宋" w:eastAsia="仿宋" w:cs="仿宋"/>
          <w:i w:val="0"/>
          <w:iCs w:val="0"/>
          <w:caps w:val="0"/>
          <w:color w:val="000000"/>
          <w:spacing w:val="0"/>
          <w:sz w:val="31"/>
          <w:szCs w:val="31"/>
          <w:shd w:val="clear" w:fill="FFFFFF"/>
          <w:vertAlign w:val="baseline"/>
          <w:lang w:eastAsia="zh-CN"/>
        </w:rPr>
        <w:t>“</w:t>
      </w:r>
      <w:r>
        <w:rPr>
          <w:rFonts w:hint="eastAsia" w:ascii="仿宋" w:hAnsi="仿宋" w:eastAsia="仿宋" w:cs="仿宋"/>
          <w:i w:val="0"/>
          <w:iCs w:val="0"/>
          <w:caps w:val="0"/>
          <w:color w:val="000000"/>
          <w:spacing w:val="0"/>
          <w:sz w:val="31"/>
          <w:szCs w:val="31"/>
          <w:shd w:val="clear" w:fill="FFFFFF"/>
          <w:vertAlign w:val="baseline"/>
        </w:rPr>
        <w:t>双高</w:t>
      </w:r>
      <w:r>
        <w:rPr>
          <w:rFonts w:hint="eastAsia" w:ascii="仿宋" w:hAnsi="仿宋" w:eastAsia="仿宋" w:cs="仿宋"/>
          <w:i w:val="0"/>
          <w:iCs w:val="0"/>
          <w:caps w:val="0"/>
          <w:color w:val="000000"/>
          <w:spacing w:val="0"/>
          <w:sz w:val="31"/>
          <w:szCs w:val="31"/>
          <w:shd w:val="clear" w:fill="FFFFFF"/>
          <w:vertAlign w:val="baseline"/>
          <w:lang w:eastAsia="zh-CN"/>
        </w:rPr>
        <w:t>”</w:t>
      </w:r>
      <w:r>
        <w:rPr>
          <w:rFonts w:hint="eastAsia" w:ascii="仿宋" w:hAnsi="仿宋" w:eastAsia="仿宋" w:cs="仿宋"/>
          <w:i w:val="0"/>
          <w:iCs w:val="0"/>
          <w:caps w:val="0"/>
          <w:color w:val="000000"/>
          <w:spacing w:val="0"/>
          <w:sz w:val="31"/>
          <w:szCs w:val="31"/>
          <w:shd w:val="clear" w:fill="FFFFFF"/>
          <w:vertAlign w:val="baseline"/>
        </w:rPr>
        <w:t>背景下</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司法警官高等职业教育院校</w:t>
      </w:r>
      <w:r>
        <w:rPr>
          <w:rFonts w:hint="eastAsia" w:ascii="仿宋" w:hAnsi="仿宋" w:eastAsia="仿宋" w:cs="仿宋"/>
          <w:i w:val="0"/>
          <w:iCs w:val="0"/>
          <w:caps w:val="0"/>
          <w:color w:val="000000"/>
          <w:spacing w:val="0"/>
          <w:sz w:val="31"/>
          <w:szCs w:val="31"/>
          <w:shd w:val="clear" w:fill="FFFFFF"/>
          <w:vertAlign w:val="baseline"/>
        </w:rPr>
        <w:t>思政课教师专业发展研究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31"/>
          <w:szCs w:val="31"/>
          <w:shd w:val="clear" w:fill="FFFFFF"/>
          <w:vertAlign w:val="baseline"/>
          <w:lang w:val="en-US" w:eastAsia="zh-CN"/>
        </w:rPr>
        <w:t>4</w:t>
      </w:r>
      <w:r>
        <w:rPr>
          <w:rFonts w:hint="eastAsia" w:ascii="仿宋" w:hAnsi="仿宋" w:eastAsia="仿宋" w:cs="仿宋"/>
          <w:i w:val="0"/>
          <w:iCs w:val="0"/>
          <w:caps w:val="0"/>
          <w:color w:val="000000"/>
          <w:spacing w:val="0"/>
          <w:sz w:val="31"/>
          <w:szCs w:val="31"/>
          <w:shd w:val="clear" w:fill="FFFFFF"/>
          <w:vertAlign w:val="baseline"/>
        </w:rPr>
        <w:t>、</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司法警官高等职业教育院校</w:t>
      </w:r>
      <w:r>
        <w:rPr>
          <w:rFonts w:hint="eastAsia" w:ascii="仿宋" w:hAnsi="仿宋" w:eastAsia="仿宋" w:cs="仿宋"/>
          <w:i w:val="0"/>
          <w:iCs w:val="0"/>
          <w:caps w:val="0"/>
          <w:color w:val="000000"/>
          <w:spacing w:val="0"/>
          <w:sz w:val="31"/>
          <w:szCs w:val="31"/>
          <w:shd w:val="clear" w:fill="FFFFFF"/>
          <w:vertAlign w:val="baseline"/>
        </w:rPr>
        <w:t>思想政治理论课网络课程资源建设研究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Chars="100" w:right="0" w:rightChars="0"/>
        <w:jc w:val="both"/>
        <w:rPr>
          <w:rFonts w:hint="eastAsia" w:ascii="黑体" w:hAnsi="宋体" w:eastAsia="黑体" w:cs="黑体"/>
          <w:i w:val="0"/>
          <w:iCs w:val="0"/>
          <w:caps w:val="0"/>
          <w:color w:val="000000"/>
          <w:spacing w:val="0"/>
          <w:sz w:val="31"/>
          <w:szCs w:val="31"/>
          <w:shd w:val="clear" w:fill="FFFFFF"/>
          <w:lang w:val="en-US" w:eastAsia="zh-CN"/>
        </w:rPr>
      </w:pPr>
      <w:r>
        <w:rPr>
          <w:rFonts w:hint="eastAsia" w:ascii="黑体" w:hAnsi="宋体" w:eastAsia="黑体" w:cs="黑体"/>
          <w:i w:val="0"/>
          <w:iCs w:val="0"/>
          <w:caps w:val="0"/>
          <w:color w:val="000000"/>
          <w:spacing w:val="0"/>
          <w:sz w:val="31"/>
          <w:szCs w:val="31"/>
          <w:shd w:val="clear" w:fill="FFFFFF"/>
          <w:lang w:val="en-US" w:eastAsia="zh-CN"/>
        </w:rPr>
        <w:t>三、应用</w:t>
      </w:r>
      <w:r>
        <w:rPr>
          <w:rFonts w:hint="default" w:ascii="黑体" w:hAnsi="宋体" w:eastAsia="黑体" w:cs="黑体"/>
          <w:i w:val="0"/>
          <w:iCs w:val="0"/>
          <w:caps w:val="0"/>
          <w:color w:val="000000"/>
          <w:spacing w:val="0"/>
          <w:sz w:val="31"/>
          <w:szCs w:val="31"/>
          <w:shd w:val="clear" w:fill="FFFFFF"/>
          <w:lang w:val="en-US" w:eastAsia="zh-CN"/>
        </w:rPr>
        <w:t>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default" w:ascii="仿宋" w:hAnsi="仿宋" w:eastAsia="仿宋" w:cs="仿宋"/>
          <w:i w:val="0"/>
          <w:iCs w:val="0"/>
          <w:caps w:val="0"/>
          <w:color w:val="000000"/>
          <w:spacing w:val="0"/>
          <w:sz w:val="31"/>
          <w:szCs w:val="31"/>
          <w:shd w:val="clear" w:fill="FFFFFF"/>
          <w:vertAlign w:val="baseline"/>
          <w:lang w:val="en-US" w:eastAsia="zh-CN"/>
        </w:rPr>
        <w:t>1</w:t>
      </w:r>
      <w:r>
        <w:rPr>
          <w:rFonts w:hint="eastAsia" w:ascii="仿宋" w:hAnsi="仿宋" w:eastAsia="仿宋" w:cs="仿宋"/>
          <w:i w:val="0"/>
          <w:iCs w:val="0"/>
          <w:caps w:val="0"/>
          <w:color w:val="000000"/>
          <w:spacing w:val="0"/>
          <w:sz w:val="31"/>
          <w:szCs w:val="31"/>
          <w:shd w:val="clear" w:fill="FFFFFF"/>
          <w:vertAlign w:val="baseline"/>
          <w:lang w:val="en-US" w:eastAsia="zh-CN"/>
        </w:rPr>
        <w:t>、全国统一戒毒工作基本模式一体化运行研究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default" w:ascii="仿宋" w:hAnsi="仿宋" w:eastAsia="仿宋" w:cs="仿宋"/>
          <w:i w:val="0"/>
          <w:iCs w:val="0"/>
          <w:caps w:val="0"/>
          <w:color w:val="000000"/>
          <w:spacing w:val="0"/>
          <w:sz w:val="31"/>
          <w:szCs w:val="31"/>
          <w:shd w:val="clear" w:fill="FFFFFF"/>
          <w:vertAlign w:val="baseline"/>
          <w:lang w:val="en-US" w:eastAsia="zh-CN"/>
        </w:rPr>
        <w:t>2</w:t>
      </w:r>
      <w:r>
        <w:rPr>
          <w:rFonts w:hint="eastAsia" w:ascii="仿宋" w:hAnsi="仿宋" w:eastAsia="仿宋" w:cs="仿宋"/>
          <w:i w:val="0"/>
          <w:iCs w:val="0"/>
          <w:caps w:val="0"/>
          <w:color w:val="000000"/>
          <w:spacing w:val="0"/>
          <w:sz w:val="31"/>
          <w:szCs w:val="31"/>
          <w:shd w:val="clear" w:fill="FFFFFF"/>
          <w:vertAlign w:val="baseline"/>
          <w:lang w:val="en-US" w:eastAsia="zh-CN"/>
        </w:rPr>
        <w:t>、司法行政戒毒衔接帮扶制度构建与运作机制研究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default" w:ascii="仿宋" w:hAnsi="仿宋" w:eastAsia="仿宋" w:cs="仿宋"/>
          <w:i w:val="0"/>
          <w:iCs w:val="0"/>
          <w:caps w:val="0"/>
          <w:color w:val="000000"/>
          <w:spacing w:val="0"/>
          <w:sz w:val="31"/>
          <w:szCs w:val="31"/>
          <w:shd w:val="clear" w:fill="FFFFFF"/>
          <w:vertAlign w:val="baseline"/>
          <w:lang w:val="en-US" w:eastAsia="zh-CN"/>
        </w:rPr>
        <w:t>3</w:t>
      </w:r>
      <w:r>
        <w:rPr>
          <w:rFonts w:hint="eastAsia" w:ascii="仿宋" w:hAnsi="仿宋" w:eastAsia="仿宋" w:cs="仿宋"/>
          <w:i w:val="0"/>
          <w:iCs w:val="0"/>
          <w:caps w:val="0"/>
          <w:color w:val="000000"/>
          <w:spacing w:val="0"/>
          <w:sz w:val="31"/>
          <w:szCs w:val="31"/>
          <w:shd w:val="clear" w:fill="FFFFFF"/>
          <w:vertAlign w:val="baseline"/>
          <w:lang w:val="en-US" w:eastAsia="zh-CN"/>
        </w:rPr>
        <w:t>、三类罪犯从严“减、假、暂”制度实践</w:t>
      </w:r>
      <w:r>
        <w:rPr>
          <w:rFonts w:hint="default" w:ascii="仿宋" w:hAnsi="仿宋" w:eastAsia="仿宋" w:cs="仿宋"/>
          <w:i w:val="0"/>
          <w:iCs w:val="0"/>
          <w:caps w:val="0"/>
          <w:color w:val="000000"/>
          <w:spacing w:val="0"/>
          <w:sz w:val="31"/>
          <w:szCs w:val="31"/>
          <w:shd w:val="clear" w:fill="FFFFFF"/>
          <w:vertAlign w:val="baseline"/>
          <w:lang w:val="en-US" w:eastAsia="zh-CN"/>
        </w:rPr>
        <w:t>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default" w:ascii="仿宋" w:hAnsi="仿宋" w:eastAsia="仿宋" w:cs="仿宋"/>
          <w:i w:val="0"/>
          <w:iCs w:val="0"/>
          <w:caps w:val="0"/>
          <w:color w:val="000000"/>
          <w:spacing w:val="0"/>
          <w:sz w:val="31"/>
          <w:szCs w:val="31"/>
          <w:shd w:val="clear" w:fill="FFFFFF"/>
          <w:vertAlign w:val="baseline"/>
          <w:lang w:val="en-US" w:eastAsia="zh-CN"/>
        </w:rPr>
        <w:t>4</w:t>
      </w:r>
      <w:r>
        <w:rPr>
          <w:rFonts w:hint="eastAsia" w:ascii="仿宋" w:hAnsi="仿宋" w:eastAsia="仿宋" w:cs="仿宋"/>
          <w:i w:val="0"/>
          <w:iCs w:val="0"/>
          <w:caps w:val="0"/>
          <w:color w:val="000000"/>
          <w:spacing w:val="0"/>
          <w:sz w:val="31"/>
          <w:szCs w:val="31"/>
          <w:shd w:val="clear" w:fill="FFFFFF"/>
          <w:vertAlign w:val="baseline"/>
          <w:lang w:val="en-US" w:eastAsia="zh-CN"/>
        </w:rPr>
        <w:t>、办理减刑、假释案件实质化审理工作研究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default" w:ascii="仿宋" w:hAnsi="仿宋" w:eastAsia="仿宋" w:cs="仿宋"/>
          <w:i w:val="0"/>
          <w:iCs w:val="0"/>
          <w:caps w:val="0"/>
          <w:color w:val="000000"/>
          <w:spacing w:val="0"/>
          <w:sz w:val="31"/>
          <w:szCs w:val="31"/>
          <w:shd w:val="clear" w:fill="FFFFFF"/>
          <w:vertAlign w:val="baseline"/>
          <w:lang w:val="en-US" w:eastAsia="zh-CN"/>
        </w:rPr>
        <w:t>5</w:t>
      </w:r>
      <w:r>
        <w:rPr>
          <w:rFonts w:hint="eastAsia" w:ascii="仿宋" w:hAnsi="仿宋" w:eastAsia="仿宋" w:cs="仿宋"/>
          <w:i w:val="0"/>
          <w:iCs w:val="0"/>
          <w:caps w:val="0"/>
          <w:color w:val="000000"/>
          <w:spacing w:val="0"/>
          <w:sz w:val="31"/>
          <w:szCs w:val="31"/>
          <w:shd w:val="clear" w:fill="FFFFFF"/>
          <w:vertAlign w:val="baseline"/>
          <w:lang w:val="en-US" w:eastAsia="zh-CN"/>
        </w:rPr>
        <w:t>、</w:t>
      </w:r>
      <w:r>
        <w:rPr>
          <w:rFonts w:hint="default" w:ascii="仿宋" w:hAnsi="仿宋" w:eastAsia="仿宋" w:cs="仿宋"/>
          <w:i w:val="0"/>
          <w:iCs w:val="0"/>
          <w:caps w:val="0"/>
          <w:color w:val="000000"/>
          <w:spacing w:val="0"/>
          <w:sz w:val="31"/>
          <w:szCs w:val="31"/>
          <w:shd w:val="clear" w:fill="FFFFFF"/>
          <w:vertAlign w:val="baseline"/>
          <w:lang w:val="en-US" w:eastAsia="zh-CN"/>
        </w:rPr>
        <w:t>罪犯刑满释放</w:t>
      </w:r>
      <w:r>
        <w:rPr>
          <w:rFonts w:hint="eastAsia" w:ascii="仿宋" w:hAnsi="仿宋" w:eastAsia="仿宋" w:cs="仿宋"/>
          <w:i w:val="0"/>
          <w:iCs w:val="0"/>
          <w:caps w:val="0"/>
          <w:color w:val="000000"/>
          <w:spacing w:val="0"/>
          <w:sz w:val="31"/>
          <w:szCs w:val="31"/>
          <w:shd w:val="clear" w:fill="FFFFFF"/>
          <w:vertAlign w:val="baseline"/>
          <w:lang w:val="en-US" w:eastAsia="zh-CN"/>
        </w:rPr>
        <w:t>后</w:t>
      </w:r>
      <w:r>
        <w:rPr>
          <w:rFonts w:hint="default" w:ascii="仿宋" w:hAnsi="仿宋" w:eastAsia="仿宋" w:cs="仿宋"/>
          <w:i w:val="0"/>
          <w:iCs w:val="0"/>
          <w:caps w:val="0"/>
          <w:color w:val="000000"/>
          <w:spacing w:val="0"/>
          <w:sz w:val="31"/>
          <w:szCs w:val="31"/>
          <w:shd w:val="clear" w:fill="FFFFFF"/>
          <w:vertAlign w:val="baseline"/>
          <w:lang w:val="en-US" w:eastAsia="zh-CN"/>
        </w:rPr>
        <w:t>衔接与安置帮教研究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i w:val="0"/>
          <w:iCs w:val="0"/>
          <w:caps w:val="0"/>
          <w:color w:val="000000"/>
          <w:spacing w:val="0"/>
          <w:sz w:val="31"/>
          <w:szCs w:val="31"/>
          <w:shd w:val="clear" w:fill="FFFFFF"/>
          <w:vertAlign w:val="baseline"/>
          <w:lang w:val="en-US" w:eastAsia="zh-CN"/>
        </w:rPr>
        <w:t>6、</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监狱计分考核罪犯工作研究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i w:val="0"/>
          <w:iCs w:val="0"/>
          <w:caps w:val="0"/>
          <w:color w:val="000000"/>
          <w:spacing w:val="0"/>
          <w:sz w:val="31"/>
          <w:szCs w:val="31"/>
          <w:shd w:val="clear" w:fill="FFFFFF"/>
          <w:vertAlign w:val="baseline"/>
          <w:lang w:val="en-US" w:eastAsia="zh-CN"/>
        </w:rPr>
        <w:t>7、</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监所反恐应急处突机制研究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8、</w: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begin"/>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instrText xml:space="preserve"> HYPERLINK "https://qikan.chaoxing.com/detail_38502727e7500f262f2a0f266cb1d4100d6e05874614892b1921b0a3ea255101fc1cf1fbb4666ae63b36ec7d8cff68ee41f929ff52ae1182b3404ea70d382cefcb26f27a40a38b9a8eac3fefdea1294d" \o "疫情防控常态化视野下的强制隔离戒毒所民警健康状况研究" \t "https://qikan.chaoxing.com/_blank" </w:instrTex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separate"/>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疫情防控常态化下监所干警心理干预研究</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i w:val="0"/>
          <w:iCs w:val="0"/>
          <w:caps w:val="0"/>
          <w:color w:val="000000"/>
          <w:spacing w:val="0"/>
          <w:sz w:val="31"/>
          <w:szCs w:val="31"/>
          <w:shd w:val="clear" w:fill="FFFFFF"/>
          <w:vertAlign w:val="baseline"/>
          <w:lang w:val="en-US" w:eastAsia="zh-CN"/>
        </w:rPr>
        <w:t>9、</w: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begin"/>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instrText xml:space="preserve"> HYPERLINK "https://qikan.chaoxing.com/detail_38502727e7500f2669fe3f68dcc35e1e002285ead97e4cdc1921b0a3ea255101fc1cf1fbb4666ae69fe001c0142f91131d56e18da96b297cb09d7288a3ca0288aeb00ed1fe97b8f4f00864d99e6ea370" \o "疫情情境下戒毒人员负性心理变化干预初探" \t "https://qikan.chaoxing.com/_blank" </w:instrTex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separate"/>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疫情防控常态化下戒毒人员心理干预研</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fldChar w:fldCharType="end"/>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10、新形势下监狱执法监督问题研究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11、</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begin"/>
      </w:r>
      <w:r>
        <w:rPr>
          <w:rFonts w:hint="eastAsia" w:ascii="仿宋" w:hAnsi="仿宋" w:eastAsia="仿宋" w:cs="仿宋"/>
          <w:i w:val="0"/>
          <w:iCs w:val="0"/>
          <w:caps w:val="0"/>
          <w:color w:val="000000"/>
          <w:spacing w:val="0"/>
          <w:sz w:val="31"/>
          <w:szCs w:val="31"/>
          <w:shd w:val="clear" w:fill="FFFFFF"/>
          <w:vertAlign w:val="baseline"/>
          <w:lang w:val="en-US" w:eastAsia="zh-CN"/>
        </w:rPr>
        <w:instrText xml:space="preserve"> HYPERLINK "https://qikan.chaoxing.com/detail_38502727e7500f26c92f2f5b9215832093afbfa52ecc855c1921b0a3ea255101fc1cf1fbb4666ae652eb957f6202588215a1634fbc37a131f9f89d8b921995695156d5128e5f168ffd9b3cc777065296" \o "新时代监狱企业文化建设路径思考" \t "https://qikan.chaoxing.com/_blank" </w:instrTex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separate"/>
      </w:r>
      <w:r>
        <w:rPr>
          <w:rFonts w:hint="eastAsia" w:ascii="仿宋" w:hAnsi="仿宋" w:eastAsia="仿宋" w:cs="仿宋"/>
          <w:i w:val="0"/>
          <w:iCs w:val="0"/>
          <w:caps w:val="0"/>
          <w:color w:val="000000"/>
          <w:spacing w:val="0"/>
          <w:sz w:val="31"/>
          <w:szCs w:val="31"/>
          <w:shd w:val="clear" w:fill="FFFFFF"/>
          <w:vertAlign w:val="baseline"/>
          <w:lang w:val="en-US" w:eastAsia="zh-CN"/>
        </w:rPr>
        <w:t>新时代监狱企业文化建设路径思考</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end"/>
      </w:r>
      <w:r>
        <w:rPr>
          <w:rFonts w:hint="eastAsia" w:ascii="仿宋" w:hAnsi="仿宋" w:eastAsia="仿宋" w:cs="仿宋"/>
          <w:i w:val="0"/>
          <w:iCs w:val="0"/>
          <w:caps w:val="0"/>
          <w:color w:val="000000"/>
          <w:spacing w:val="0"/>
          <w:sz w:val="31"/>
          <w:szCs w:val="31"/>
          <w:shd w:val="clear" w:fill="FFFFFF"/>
          <w:vertAlign w:val="baseline"/>
          <w:lang w:val="en-US" w:eastAsia="zh-CN"/>
        </w:rPr>
        <w:t>与研究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12、社区服刑人员重新犯罪研究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13、社区矫正风险评估与管理机制研究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14、社区矫正管理模式的实践探索与制度创新研究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15、社区矫正效果考察与监督研究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16、</w:t>
      </w:r>
      <w:r>
        <w:rPr>
          <w:rFonts w:hint="default" w:ascii="仿宋" w:hAnsi="仿宋" w:eastAsia="仿宋" w:cs="仿宋"/>
          <w:i w:val="0"/>
          <w:iCs w:val="0"/>
          <w:caps w:val="0"/>
          <w:color w:val="000000"/>
          <w:spacing w:val="0"/>
          <w:sz w:val="31"/>
          <w:szCs w:val="31"/>
          <w:shd w:val="clear" w:fill="FFFFFF"/>
          <w:vertAlign w:val="baseline"/>
          <w:lang w:val="en-US" w:eastAsia="zh-CN"/>
        </w:rPr>
        <w:t>社区矫正调查评估科学化研究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17、大数据背景下监狱治理现代化建设研究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18、</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begin"/>
      </w:r>
      <w:r>
        <w:rPr>
          <w:rFonts w:hint="eastAsia" w:ascii="仿宋" w:hAnsi="仿宋" w:eastAsia="仿宋" w:cs="仿宋"/>
          <w:i w:val="0"/>
          <w:iCs w:val="0"/>
          <w:caps w:val="0"/>
          <w:color w:val="000000"/>
          <w:spacing w:val="0"/>
          <w:sz w:val="31"/>
          <w:szCs w:val="31"/>
          <w:shd w:val="clear" w:fill="FFFFFF"/>
          <w:vertAlign w:val="baseline"/>
          <w:lang w:val="en-US" w:eastAsia="zh-CN"/>
        </w:rPr>
        <w:instrText xml:space="preserve"> HYPERLINK "https://qikan.chaoxing.com/detail_38502727e7500f267f600426e96f6d1a976b87cdad21ef601921b0a3ea255101fc1cf1fbb4666ae6a0d7276d84fe8ae02a1eb5d380025bbef897f993d62a9da9aa120fd855f4ab4887a8b38b84c45b98" \o "大数据在监管安全中的应用" \t "https://qikan.chaoxing.com/_blank" </w:instrTex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separate"/>
      </w:r>
      <w:r>
        <w:rPr>
          <w:rFonts w:hint="eastAsia" w:ascii="仿宋" w:hAnsi="仿宋" w:eastAsia="仿宋" w:cs="仿宋"/>
          <w:i w:val="0"/>
          <w:iCs w:val="0"/>
          <w:caps w:val="0"/>
          <w:color w:val="000000"/>
          <w:spacing w:val="0"/>
          <w:sz w:val="31"/>
          <w:szCs w:val="31"/>
          <w:shd w:val="clear" w:fill="FFFFFF"/>
          <w:vertAlign w:val="baseline"/>
          <w:lang w:val="en-US" w:eastAsia="zh-CN"/>
        </w:rPr>
        <w:t>大数据在监管安全中的应用</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end"/>
      </w:r>
      <w:r>
        <w:rPr>
          <w:rFonts w:hint="eastAsia" w:ascii="仿宋" w:hAnsi="仿宋" w:eastAsia="仿宋" w:cs="仿宋"/>
          <w:i w:val="0"/>
          <w:iCs w:val="0"/>
          <w:caps w:val="0"/>
          <w:color w:val="000000"/>
          <w:spacing w:val="0"/>
          <w:sz w:val="31"/>
          <w:szCs w:val="31"/>
          <w:shd w:val="clear" w:fill="FFFFFF"/>
          <w:vertAlign w:val="baseline"/>
          <w:lang w:val="en-US" w:eastAsia="zh-CN"/>
        </w:rPr>
        <w:t>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19、智慧监狱建设实践应用研究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20、监所信息化建设的实践与探索研究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21、</w:t>
      </w:r>
      <w:r>
        <w:rPr>
          <w:rFonts w:hint="default" w:ascii="仿宋" w:hAnsi="仿宋" w:eastAsia="仿宋" w:cs="仿宋"/>
          <w:i w:val="0"/>
          <w:iCs w:val="0"/>
          <w:caps w:val="0"/>
          <w:color w:val="000000"/>
          <w:spacing w:val="0"/>
          <w:sz w:val="31"/>
          <w:szCs w:val="31"/>
          <w:shd w:val="clear" w:fill="FFFFFF"/>
          <w:vertAlign w:val="baseline"/>
          <w:lang w:val="en-US" w:eastAsia="zh-CN"/>
        </w:rPr>
        <w:t>监所协作联动机制研究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22、</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begin"/>
      </w:r>
      <w:r>
        <w:rPr>
          <w:rFonts w:hint="eastAsia" w:ascii="仿宋" w:hAnsi="仿宋" w:eastAsia="仿宋" w:cs="仿宋"/>
          <w:i w:val="0"/>
          <w:iCs w:val="0"/>
          <w:caps w:val="0"/>
          <w:color w:val="000000"/>
          <w:spacing w:val="0"/>
          <w:sz w:val="31"/>
          <w:szCs w:val="31"/>
          <w:shd w:val="clear" w:fill="FFFFFF"/>
          <w:vertAlign w:val="baseline"/>
          <w:lang w:val="en-US" w:eastAsia="zh-CN"/>
        </w:rPr>
        <w:instrText xml:space="preserve"> HYPERLINK "https://qikan.chaoxing.com/detail_38502727e7500f2669fe3f68dcc35e1e4983fb159beb44761921b0a3ea255101fc1cf1fbb4666ae6995a1f4608a3fdd2bf8abab9559773cf00233d8968b136ebd926ac6854ea670562693c9d560f52aa" \o "新时代监狱法治保障问题研究" \t "https://qikan.chaoxing.com/_blank" </w:instrTex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separate"/>
      </w:r>
      <w:r>
        <w:rPr>
          <w:rFonts w:hint="eastAsia" w:ascii="仿宋" w:hAnsi="仿宋" w:eastAsia="仿宋" w:cs="仿宋"/>
          <w:i w:val="0"/>
          <w:iCs w:val="0"/>
          <w:caps w:val="0"/>
          <w:color w:val="000000"/>
          <w:spacing w:val="0"/>
          <w:sz w:val="31"/>
          <w:szCs w:val="31"/>
          <w:shd w:val="clear" w:fill="FFFFFF"/>
          <w:vertAlign w:val="baseline"/>
          <w:lang w:val="en-US" w:eastAsia="zh-CN"/>
        </w:rPr>
        <w:t>新时代监狱法治保障问题研究</w:t>
      </w:r>
      <w:r>
        <w:rPr>
          <w:rFonts w:hint="eastAsia" w:ascii="仿宋" w:hAnsi="仿宋" w:eastAsia="仿宋" w:cs="仿宋"/>
          <w:i w:val="0"/>
          <w:iCs w:val="0"/>
          <w:caps w:val="0"/>
          <w:color w:val="000000"/>
          <w:spacing w:val="0"/>
          <w:sz w:val="31"/>
          <w:szCs w:val="31"/>
          <w:shd w:val="clear" w:fill="FFFFFF"/>
          <w:vertAlign w:val="baseline"/>
          <w:lang w:val="en-US" w:eastAsia="zh-CN"/>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eastAsia"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23、全面推进法治监狱建设研究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r>
        <w:rPr>
          <w:rFonts w:hint="eastAsia" w:ascii="仿宋" w:hAnsi="仿宋" w:eastAsia="仿宋" w:cs="仿宋"/>
          <w:i w:val="0"/>
          <w:iCs w:val="0"/>
          <w:caps w:val="0"/>
          <w:color w:val="000000"/>
          <w:spacing w:val="0"/>
          <w:sz w:val="31"/>
          <w:szCs w:val="31"/>
          <w:shd w:val="clear" w:fill="FFFFFF"/>
          <w:vertAlign w:val="baseline"/>
          <w:lang w:val="en-US" w:eastAsia="zh-CN"/>
        </w:rPr>
        <w:t>24、</w:t>
      </w:r>
      <w:r>
        <w:rPr>
          <w:rFonts w:hint="default" w:ascii="仿宋" w:hAnsi="仿宋" w:eastAsia="仿宋" w:cs="仿宋"/>
          <w:i w:val="0"/>
          <w:iCs w:val="0"/>
          <w:caps w:val="0"/>
          <w:color w:val="000000"/>
          <w:spacing w:val="0"/>
          <w:sz w:val="31"/>
          <w:szCs w:val="31"/>
          <w:shd w:val="clear" w:fill="FFFFFF"/>
          <w:vertAlign w:val="baseline"/>
          <w:lang w:val="en-US" w:eastAsia="zh-CN"/>
        </w:rPr>
        <w:t>法治乡村建设研究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leftChars="0" w:right="0" w:rightChars="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i w:val="0"/>
          <w:iCs w:val="0"/>
          <w:caps w:val="0"/>
          <w:color w:val="000000"/>
          <w:spacing w:val="0"/>
          <w:sz w:val="31"/>
          <w:szCs w:val="31"/>
          <w:shd w:val="clear" w:fill="FFFFFF"/>
          <w:vertAlign w:val="baseline"/>
          <w:lang w:val="en-US" w:eastAsia="zh-CN"/>
        </w:rPr>
        <w:t>25、我国</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司法警官高等职业教育刑事执行专业实训体系建设</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理论实践与研究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leftChars="0" w:right="0" w:rightChars="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26、</w:t>
      </w:r>
      <w:r>
        <w:rPr>
          <w:rFonts w:hint="eastAsia" w:ascii="仿宋" w:hAnsi="仿宋" w:eastAsia="仿宋" w:cs="仿宋"/>
          <w:i w:val="0"/>
          <w:iCs w:val="0"/>
          <w:caps w:val="0"/>
          <w:color w:val="000000"/>
          <w:spacing w:val="0"/>
          <w:sz w:val="31"/>
          <w:szCs w:val="31"/>
          <w:shd w:val="clear" w:fill="FFFFFF"/>
          <w:vertAlign w:val="baseline"/>
          <w:lang w:val="en-US" w:eastAsia="zh-CN"/>
        </w:rPr>
        <w:t>我国</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司法警官高等职业教育戒毒矫治技术专业实训体系建设</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理论实践与研究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leftChars="0" w:right="0" w:rightChars="0" w:firstLine="620" w:firstLineChars="200"/>
        <w:textAlignment w:val="baseline"/>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27、</w:t>
      </w:r>
      <w:r>
        <w:rPr>
          <w:rFonts w:hint="eastAsia" w:ascii="仿宋" w:hAnsi="仿宋" w:eastAsia="仿宋" w:cs="仿宋"/>
          <w:i w:val="0"/>
          <w:iCs w:val="0"/>
          <w:caps w:val="0"/>
          <w:color w:val="000000"/>
          <w:spacing w:val="0"/>
          <w:sz w:val="31"/>
          <w:szCs w:val="31"/>
          <w:shd w:val="clear" w:fill="FFFFFF"/>
          <w:vertAlign w:val="baseline"/>
          <w:lang w:val="en-US" w:eastAsia="zh-CN"/>
        </w:rPr>
        <w:t>我国</w:t>
      </w:r>
      <w:r>
        <w:rPr>
          <w:rFonts w:hint="eastAsia" w:ascii="仿宋_GB2312" w:hAnsi="微软雅黑" w:eastAsia="仿宋_GB2312" w:cs="仿宋_GB2312"/>
          <w:i w:val="0"/>
          <w:iCs w:val="0"/>
          <w:caps w:val="0"/>
          <w:color w:val="000000"/>
          <w:spacing w:val="0"/>
          <w:sz w:val="31"/>
          <w:szCs w:val="31"/>
          <w:shd w:val="clear" w:fill="FFFFFF"/>
          <w:vertAlign w:val="baseline"/>
          <w:lang w:eastAsia="zh-CN"/>
        </w:rPr>
        <w:t>司法警官高等职业教育警察体育课程体系建设</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理论实践与研究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left="630" w:leftChars="0" w:right="0" w:rightChars="0"/>
        <w:textAlignment w:val="baseline"/>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555" w:lineRule="atLeast"/>
        <w:ind w:right="0" w:firstLine="620" w:firstLineChars="200"/>
        <w:textAlignment w:val="baseline"/>
        <w:rPr>
          <w:rFonts w:hint="default" w:ascii="仿宋" w:hAnsi="仿宋" w:eastAsia="仿宋" w:cs="仿宋"/>
          <w:i w:val="0"/>
          <w:iCs w:val="0"/>
          <w:caps w:val="0"/>
          <w:color w:val="000000"/>
          <w:spacing w:val="0"/>
          <w:sz w:val="31"/>
          <w:szCs w:val="31"/>
          <w:shd w:val="clear"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20" w:firstLineChars="200"/>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t>说明：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20" w:firstLineChars="200"/>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1、</w: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t>本指南是课题研究方向，</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请</w: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t>根据指南自行设计题目进行申报；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20" w:firstLineChars="200"/>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t>2</w:t>
      </w:r>
      <w: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t>、可以</w:t>
      </w:r>
      <w:r>
        <w:rPr>
          <w:rFonts w:hint="default" w:ascii="仿宋" w:hAnsi="仿宋" w:eastAsia="仿宋" w:cs="仿宋"/>
          <w:b w:val="0"/>
          <w:bCs w:val="0"/>
          <w:i w:val="0"/>
          <w:iCs w:val="0"/>
          <w:caps w:val="0"/>
          <w:color w:val="000000"/>
          <w:spacing w:val="0"/>
          <w:kern w:val="0"/>
          <w:sz w:val="31"/>
          <w:szCs w:val="31"/>
          <w:shd w:val="clear" w:fill="FFFFFF"/>
          <w:vertAlign w:val="baseline"/>
          <w:lang w:val="en-US" w:eastAsia="zh-CN" w:bidi="ar"/>
        </w:rPr>
        <w:t>根据自身优势自拟题目进行申报。</w:t>
      </w:r>
    </w:p>
    <w:p>
      <w:pP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p>
    <w:p>
      <w:pPr>
        <w:rPr>
          <w:rFonts w:hint="eastAsia" w:ascii="仿宋" w:hAnsi="仿宋" w:eastAsia="仿宋" w:cs="仿宋"/>
          <w:b w:val="0"/>
          <w:bCs w:val="0"/>
          <w:i w:val="0"/>
          <w:iCs w:val="0"/>
          <w:caps w:val="0"/>
          <w:color w:val="000000"/>
          <w:spacing w:val="0"/>
          <w:kern w:val="0"/>
          <w:sz w:val="31"/>
          <w:szCs w:val="31"/>
          <w:shd w:val="clear" w:fill="FFFFFF"/>
          <w:vertAlign w:val="baseli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4B95C"/>
    <w:multiLevelType w:val="singleLevel"/>
    <w:tmpl w:val="89E4B95C"/>
    <w:lvl w:ilvl="0" w:tentative="0">
      <w:start w:val="7"/>
      <w:numFmt w:val="decimal"/>
      <w:suff w:val="nothing"/>
      <w:lvlText w:val="%1、"/>
      <w:lvlJc w:val="left"/>
    </w:lvl>
  </w:abstractNum>
  <w:abstractNum w:abstractNumId="1">
    <w:nsid w:val="AE025041"/>
    <w:multiLevelType w:val="singleLevel"/>
    <w:tmpl w:val="AE0250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F5560"/>
    <w:rsid w:val="6F7F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2022-03-18T07:46:00Z</dcterms:created>
  <dc:creator>lenovo</dc:creator>
  <cp:lastModifiedBy>lenovo</cp:lastModifiedBy>
  <dcterms:modified xsi:type="dcterms:W3CDTF">2022-03-18T07:48:17Z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1D530C5044D44066A118215ECF5DFBD9</vt:lpwstr>
  </property>
</Properties>
</file>